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1F0E0" w14:textId="2E1BB339" w:rsidR="001F7B0E" w:rsidRDefault="008F2A91" w:rsidP="008F2A91">
      <w:pPr>
        <w:spacing w:after="120" w:line="240" w:lineRule="auto"/>
      </w:pPr>
      <w:r>
        <w:t>AG Forschung und Forschungsförderung</w:t>
      </w:r>
    </w:p>
    <w:p w14:paraId="4F0AF50B" w14:textId="77777777" w:rsidR="008F2A91" w:rsidRDefault="008F2A91" w:rsidP="008F2A91">
      <w:pPr>
        <w:spacing w:after="120" w:line="240" w:lineRule="auto"/>
      </w:pPr>
    </w:p>
    <w:p w14:paraId="0A7E041F" w14:textId="29646B65" w:rsidR="008F2A91" w:rsidRDefault="008F2A91" w:rsidP="008F2A91">
      <w:pPr>
        <w:spacing w:after="120" w:line="240" w:lineRule="auto"/>
      </w:pPr>
      <w:r>
        <w:t>Die Einrichtung der AG Forschung und Forschungsförderung wurde auf der Mitgliederversammlung 2024 beschlossen.</w:t>
      </w:r>
    </w:p>
    <w:p w14:paraId="12E40995" w14:textId="1153E28E" w:rsidR="008F2A91" w:rsidRDefault="008F2A91" w:rsidP="008F2A91">
      <w:pPr>
        <w:spacing w:after="120" w:line="240" w:lineRule="auto"/>
      </w:pPr>
      <w:r>
        <w:t>Im Konzeptionspapier für die AG wurden als zentrale Ziele benannt:</w:t>
      </w:r>
    </w:p>
    <w:p w14:paraId="50C257CD" w14:textId="55C68468" w:rsidR="008F2A91" w:rsidRPr="008F2A91" w:rsidRDefault="008F2A91" w:rsidP="008F2A91">
      <w:pPr>
        <w:spacing w:after="120" w:line="240" w:lineRule="auto"/>
      </w:pPr>
      <w:r w:rsidRPr="008F2A91">
        <w:rPr>
          <w:u w:val="single"/>
        </w:rPr>
        <w:t>Kurzfristige Zielsetzungen:</w:t>
      </w:r>
    </w:p>
    <w:p w14:paraId="4AAF2944" w14:textId="21D69808" w:rsidR="008F2A91" w:rsidRPr="008F2A91" w:rsidRDefault="008F2A91" w:rsidP="008F2A91">
      <w:pPr>
        <w:numPr>
          <w:ilvl w:val="0"/>
          <w:numId w:val="1"/>
        </w:numPr>
        <w:spacing w:after="120" w:line="240" w:lineRule="auto"/>
      </w:pPr>
      <w:r w:rsidRPr="008F2A91">
        <w:t>Übersicht über Zeitschriften (</w:t>
      </w:r>
      <w:proofErr w:type="spellStart"/>
      <w:r w:rsidRPr="008F2A91">
        <w:t>peer</w:t>
      </w:r>
      <w:proofErr w:type="spellEnd"/>
      <w:r w:rsidRPr="008F2A91">
        <w:t xml:space="preserve"> review; national und international), die für) sachunterrichtsdidaktische Publikationen passend sind</w:t>
      </w:r>
    </w:p>
    <w:p w14:paraId="6B8A3277" w14:textId="77777777" w:rsidR="001506CB" w:rsidRDefault="008F2A91" w:rsidP="001506CB">
      <w:pPr>
        <w:numPr>
          <w:ilvl w:val="0"/>
          <w:numId w:val="1"/>
        </w:numPr>
        <w:spacing w:after="120" w:line="240" w:lineRule="auto"/>
      </w:pPr>
      <w:r w:rsidRPr="008F2A91">
        <w:t xml:space="preserve">Übersicht über </w:t>
      </w:r>
      <w:r w:rsidR="004E022A">
        <w:t xml:space="preserve">Workshops zu Forschungsmethoden, wissenschaftlichem Schreiben und Drittmittelanträgen </w:t>
      </w:r>
      <w:r w:rsidRPr="008F2A91">
        <w:t>Forschungsförderungsworkshops und ggf. auch Entwicklung eigener Formate, z.B. durch Einladungen an Personen</w:t>
      </w:r>
      <w:r w:rsidR="004E022A">
        <w:t xml:space="preserve"> </w:t>
      </w:r>
    </w:p>
    <w:p w14:paraId="69A8DA97" w14:textId="111847E1" w:rsidR="008F2A91" w:rsidRPr="008F2A91" w:rsidRDefault="008F2A91" w:rsidP="001506CB">
      <w:pPr>
        <w:spacing w:after="120" w:line="240" w:lineRule="auto"/>
      </w:pPr>
      <w:r w:rsidRPr="004E022A">
        <w:rPr>
          <w:u w:val="single"/>
        </w:rPr>
        <w:t>Mittelfristige Zielsetzungen:</w:t>
      </w:r>
    </w:p>
    <w:p w14:paraId="0DD6B337" w14:textId="77777777" w:rsidR="008F2A91" w:rsidRPr="008F2A91" w:rsidRDefault="008F2A91" w:rsidP="008F2A91">
      <w:pPr>
        <w:numPr>
          <w:ilvl w:val="0"/>
          <w:numId w:val="2"/>
        </w:numPr>
        <w:spacing w:after="120" w:line="240" w:lineRule="auto"/>
      </w:pPr>
      <w:r w:rsidRPr="008F2A91">
        <w:t>Erstellung einer Übersicht (insbesondere drittmittelgeförderter) Forschungs- und Entwicklungsprojekte in der Sachunterrichtsdidaktik der vergangenen 5-10 Jahre und kontinuierliche Fortschreibung dieser Daten – zum Beispiel über eine jährliche Abfrage.</w:t>
      </w:r>
    </w:p>
    <w:p w14:paraId="00A60F17" w14:textId="77777777" w:rsidR="008F2A91" w:rsidRPr="008F2A91" w:rsidRDefault="008F2A91" w:rsidP="008F2A91">
      <w:pPr>
        <w:spacing w:after="120" w:line="240" w:lineRule="auto"/>
      </w:pPr>
      <w:r w:rsidRPr="008F2A91">
        <w:rPr>
          <w:u w:val="single"/>
        </w:rPr>
        <w:t>Langfristige Zielsetzungen:</w:t>
      </w:r>
    </w:p>
    <w:p w14:paraId="7D9D8B1E" w14:textId="77777777" w:rsidR="008F2A91" w:rsidRPr="008F2A91" w:rsidRDefault="008F2A91" w:rsidP="008F2A91">
      <w:pPr>
        <w:numPr>
          <w:ilvl w:val="0"/>
          <w:numId w:val="3"/>
        </w:numPr>
        <w:spacing w:after="120" w:line="240" w:lineRule="auto"/>
      </w:pPr>
      <w:r w:rsidRPr="008F2A91">
        <w:t>Entzifferung von aktuellen und potenziellen Forschungsfeldern der Disziplin und Schaffung von darauf bezogenen Diskussionsräumen in der GDSU</w:t>
      </w:r>
    </w:p>
    <w:p w14:paraId="1FEEECB9" w14:textId="77777777" w:rsidR="008F2A91" w:rsidRPr="008F2A91" w:rsidRDefault="008F2A91" w:rsidP="008F2A91">
      <w:pPr>
        <w:numPr>
          <w:ilvl w:val="0"/>
          <w:numId w:val="3"/>
        </w:numPr>
        <w:spacing w:after="120" w:line="240" w:lineRule="auto"/>
      </w:pPr>
      <w:r w:rsidRPr="008F2A91">
        <w:t>Entwicklung eines fachbezogenen Beratungsnetzwerks – bspw. auch im Sinne von Peer-Unterstützung bei Antragsvorhaben</w:t>
      </w:r>
    </w:p>
    <w:p w14:paraId="2BFC26BC" w14:textId="3BD27455" w:rsidR="008F2A91" w:rsidRPr="008F2A91" w:rsidRDefault="008F2A91" w:rsidP="008F2A91">
      <w:pPr>
        <w:numPr>
          <w:ilvl w:val="0"/>
          <w:numId w:val="3"/>
        </w:numPr>
        <w:spacing w:after="120" w:line="240" w:lineRule="auto"/>
      </w:pPr>
      <w:r w:rsidRPr="008F2A91">
        <w:t>Möglich wären auch Anschubfinanzierungen von Forschungsvorhaben, die von mehreren GDSU-Mitgliedern gemeinsam initiiert werden, die die AG gemeinsam mit dem Vorstand der GDSU begleitet.</w:t>
      </w:r>
    </w:p>
    <w:p w14:paraId="2F60FBD7" w14:textId="1F10EB83" w:rsidR="00035F4F" w:rsidRDefault="00035F4F" w:rsidP="008F2A91">
      <w:pPr>
        <w:spacing w:after="120" w:line="240" w:lineRule="auto"/>
      </w:pPr>
      <w:r>
        <w:t>Diese Zielstellungen bildeten den Ausgangspunkt der weiteren Diskussion.</w:t>
      </w:r>
    </w:p>
    <w:p w14:paraId="2AD83C09" w14:textId="6F57A9C1" w:rsidR="008F2A91" w:rsidRDefault="008F2A91" w:rsidP="008F2A91">
      <w:pPr>
        <w:spacing w:after="120" w:line="240" w:lineRule="auto"/>
      </w:pPr>
      <w:r>
        <w:t>Ein erstes digitales Treffen mit allen</w:t>
      </w:r>
      <w:r w:rsidR="00E860B4">
        <w:t>,</w:t>
      </w:r>
      <w:r>
        <w:t xml:space="preserve"> die Interesse an der Arbeit zurückgemeldet hatten, </w:t>
      </w:r>
      <w:r w:rsidR="00E860B4">
        <w:t xml:space="preserve">fand am 24.05.2024 statt, </w:t>
      </w:r>
      <w:r>
        <w:t xml:space="preserve">um gemeinsam über das weitere Vorgehen zu </w:t>
      </w:r>
      <w:proofErr w:type="gramStart"/>
      <w:r>
        <w:t>beraten,.</w:t>
      </w:r>
      <w:proofErr w:type="gramEnd"/>
      <w:r>
        <w:t xml:space="preserve"> Die konstituierende Sitzung</w:t>
      </w:r>
      <w:r w:rsidR="004E022A">
        <w:t>,</w:t>
      </w:r>
      <w:r>
        <w:t xml:space="preserve"> auf der Julia Kantreiter und Detlef Pech als Sprecher*innen der AG gewählt wurden</w:t>
      </w:r>
      <w:r w:rsidR="004E022A">
        <w:t>,</w:t>
      </w:r>
      <w:r>
        <w:t xml:space="preserve"> folgte am 07.11.2024. </w:t>
      </w:r>
    </w:p>
    <w:p w14:paraId="02EA4459" w14:textId="1892AD19" w:rsidR="008F2A91" w:rsidRDefault="008F2A91" w:rsidP="008F2A91">
      <w:pPr>
        <w:spacing w:after="120" w:line="240" w:lineRule="auto"/>
      </w:pPr>
      <w:r>
        <w:t xml:space="preserve">Auf der konstituierenden Sitzung stellten Detlef Pech und Julia Kantreiter Ergebnisse </w:t>
      </w:r>
      <w:r w:rsidR="004E022A">
        <w:t xml:space="preserve">bisheriger </w:t>
      </w:r>
      <w:r>
        <w:t>Arbeitsschritte vor, und zwar zur Übersicht von Zeitschriften</w:t>
      </w:r>
      <w:r w:rsidR="004E022A">
        <w:t>,</w:t>
      </w:r>
      <w:r>
        <w:t xml:space="preserve"> in den Aufsätze aus </w:t>
      </w:r>
      <w:r w:rsidR="004E022A">
        <w:t xml:space="preserve">der Didaktik des </w:t>
      </w:r>
      <w:r>
        <w:t>Sachunterricht</w:t>
      </w:r>
      <w:r w:rsidR="004E022A">
        <w:t>s</w:t>
      </w:r>
      <w:r>
        <w:t xml:space="preserve"> in den vergangenen 10 Jahren publiziert wurden, eine umfassende </w:t>
      </w:r>
      <w:r w:rsidR="004E022A">
        <w:t xml:space="preserve">Zusammenstellung </w:t>
      </w:r>
      <w:r>
        <w:t>von Workshop</w:t>
      </w:r>
      <w:r w:rsidR="004E022A">
        <w:t>s zu Forschungsmethoden, zum wissenschaftlichen Schreiben und zur Beantragung von Drittmitteln</w:t>
      </w:r>
      <w:r>
        <w:t xml:space="preserve">, die für die Sachunterrichtsdidaktik bedeutsam sein können, sowie einen Rahmen für die Dokumentation von Forschungsvorhaben in der Sachunterrichtsdidaktik. Zudem wurde von Seiten des Vorstands die Frage eingebracht, ob es eine Gruppe geben könnte, die </w:t>
      </w:r>
      <w:r w:rsidR="00E860B4">
        <w:t xml:space="preserve">an der </w:t>
      </w:r>
      <w:r>
        <w:t xml:space="preserve">Neuausrichtung der Publikationsorgane der GDSU arbeitet. </w:t>
      </w:r>
    </w:p>
    <w:p w14:paraId="3ACEDE1F" w14:textId="4167FB32" w:rsidR="008F2A91" w:rsidRDefault="008F2A91" w:rsidP="008F2A91">
      <w:pPr>
        <w:spacing w:after="120" w:line="240" w:lineRule="auto"/>
      </w:pPr>
      <w:r>
        <w:t xml:space="preserve">Alle Punkte werden im Rahmen der GDSU-Tagung 2025 vorgestellt und die weitere Arbeit diskutiert. </w:t>
      </w:r>
    </w:p>
    <w:p w14:paraId="4D6C7BA1" w14:textId="77777777" w:rsidR="008F2A91" w:rsidRDefault="008F2A91" w:rsidP="008F2A91">
      <w:pPr>
        <w:spacing w:after="120" w:line="240" w:lineRule="auto"/>
      </w:pPr>
    </w:p>
    <w:p w14:paraId="1D1830BD" w14:textId="4C1BE25A" w:rsidR="008F2A91" w:rsidRDefault="008F2A91" w:rsidP="008F2A91">
      <w:pPr>
        <w:spacing w:after="120" w:line="240" w:lineRule="auto"/>
      </w:pPr>
      <w:r>
        <w:t>Julia Kantreiter und Detlef Pech, Dezember 2024</w:t>
      </w:r>
    </w:p>
    <w:sectPr w:rsidR="008F2A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E5681C"/>
    <w:multiLevelType w:val="hybridMultilevel"/>
    <w:tmpl w:val="9992F88E"/>
    <w:lvl w:ilvl="0" w:tplc="22929FD0">
      <w:start w:val="1"/>
      <w:numFmt w:val="bullet"/>
      <w:lvlText w:val=""/>
      <w:lvlJc w:val="left"/>
      <w:pPr>
        <w:tabs>
          <w:tab w:val="num" w:pos="720"/>
        </w:tabs>
        <w:ind w:left="720" w:hanging="360"/>
      </w:pPr>
      <w:rPr>
        <w:rFonts w:ascii="Symbol" w:hAnsi="Symbol" w:hint="default"/>
      </w:rPr>
    </w:lvl>
    <w:lvl w:ilvl="1" w:tplc="6CC06958" w:tentative="1">
      <w:start w:val="1"/>
      <w:numFmt w:val="bullet"/>
      <w:lvlText w:val=""/>
      <w:lvlJc w:val="left"/>
      <w:pPr>
        <w:tabs>
          <w:tab w:val="num" w:pos="1440"/>
        </w:tabs>
        <w:ind w:left="1440" w:hanging="360"/>
      </w:pPr>
      <w:rPr>
        <w:rFonts w:ascii="Symbol" w:hAnsi="Symbol" w:hint="default"/>
      </w:rPr>
    </w:lvl>
    <w:lvl w:ilvl="2" w:tplc="E0A81066" w:tentative="1">
      <w:start w:val="1"/>
      <w:numFmt w:val="bullet"/>
      <w:lvlText w:val=""/>
      <w:lvlJc w:val="left"/>
      <w:pPr>
        <w:tabs>
          <w:tab w:val="num" w:pos="2160"/>
        </w:tabs>
        <w:ind w:left="2160" w:hanging="360"/>
      </w:pPr>
      <w:rPr>
        <w:rFonts w:ascii="Symbol" w:hAnsi="Symbol" w:hint="default"/>
      </w:rPr>
    </w:lvl>
    <w:lvl w:ilvl="3" w:tplc="867607FC" w:tentative="1">
      <w:start w:val="1"/>
      <w:numFmt w:val="bullet"/>
      <w:lvlText w:val=""/>
      <w:lvlJc w:val="left"/>
      <w:pPr>
        <w:tabs>
          <w:tab w:val="num" w:pos="2880"/>
        </w:tabs>
        <w:ind w:left="2880" w:hanging="360"/>
      </w:pPr>
      <w:rPr>
        <w:rFonts w:ascii="Symbol" w:hAnsi="Symbol" w:hint="default"/>
      </w:rPr>
    </w:lvl>
    <w:lvl w:ilvl="4" w:tplc="A412E222" w:tentative="1">
      <w:start w:val="1"/>
      <w:numFmt w:val="bullet"/>
      <w:lvlText w:val=""/>
      <w:lvlJc w:val="left"/>
      <w:pPr>
        <w:tabs>
          <w:tab w:val="num" w:pos="3600"/>
        </w:tabs>
        <w:ind w:left="3600" w:hanging="360"/>
      </w:pPr>
      <w:rPr>
        <w:rFonts w:ascii="Symbol" w:hAnsi="Symbol" w:hint="default"/>
      </w:rPr>
    </w:lvl>
    <w:lvl w:ilvl="5" w:tplc="F86837D6" w:tentative="1">
      <w:start w:val="1"/>
      <w:numFmt w:val="bullet"/>
      <w:lvlText w:val=""/>
      <w:lvlJc w:val="left"/>
      <w:pPr>
        <w:tabs>
          <w:tab w:val="num" w:pos="4320"/>
        </w:tabs>
        <w:ind w:left="4320" w:hanging="360"/>
      </w:pPr>
      <w:rPr>
        <w:rFonts w:ascii="Symbol" w:hAnsi="Symbol" w:hint="default"/>
      </w:rPr>
    </w:lvl>
    <w:lvl w:ilvl="6" w:tplc="7F0C95B4" w:tentative="1">
      <w:start w:val="1"/>
      <w:numFmt w:val="bullet"/>
      <w:lvlText w:val=""/>
      <w:lvlJc w:val="left"/>
      <w:pPr>
        <w:tabs>
          <w:tab w:val="num" w:pos="5040"/>
        </w:tabs>
        <w:ind w:left="5040" w:hanging="360"/>
      </w:pPr>
      <w:rPr>
        <w:rFonts w:ascii="Symbol" w:hAnsi="Symbol" w:hint="default"/>
      </w:rPr>
    </w:lvl>
    <w:lvl w:ilvl="7" w:tplc="8F3EA970" w:tentative="1">
      <w:start w:val="1"/>
      <w:numFmt w:val="bullet"/>
      <w:lvlText w:val=""/>
      <w:lvlJc w:val="left"/>
      <w:pPr>
        <w:tabs>
          <w:tab w:val="num" w:pos="5760"/>
        </w:tabs>
        <w:ind w:left="5760" w:hanging="360"/>
      </w:pPr>
      <w:rPr>
        <w:rFonts w:ascii="Symbol" w:hAnsi="Symbol" w:hint="default"/>
      </w:rPr>
    </w:lvl>
    <w:lvl w:ilvl="8" w:tplc="C0727E6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9C27A86"/>
    <w:multiLevelType w:val="hybridMultilevel"/>
    <w:tmpl w:val="76F86844"/>
    <w:lvl w:ilvl="0" w:tplc="516C137E">
      <w:start w:val="1"/>
      <w:numFmt w:val="bullet"/>
      <w:lvlText w:val=""/>
      <w:lvlJc w:val="left"/>
      <w:pPr>
        <w:tabs>
          <w:tab w:val="num" w:pos="720"/>
        </w:tabs>
        <w:ind w:left="720" w:hanging="360"/>
      </w:pPr>
      <w:rPr>
        <w:rFonts w:ascii="Symbol" w:hAnsi="Symbol" w:hint="default"/>
      </w:rPr>
    </w:lvl>
    <w:lvl w:ilvl="1" w:tplc="1C8EC7EC" w:tentative="1">
      <w:start w:val="1"/>
      <w:numFmt w:val="bullet"/>
      <w:lvlText w:val=""/>
      <w:lvlJc w:val="left"/>
      <w:pPr>
        <w:tabs>
          <w:tab w:val="num" w:pos="1440"/>
        </w:tabs>
        <w:ind w:left="1440" w:hanging="360"/>
      </w:pPr>
      <w:rPr>
        <w:rFonts w:ascii="Symbol" w:hAnsi="Symbol" w:hint="default"/>
      </w:rPr>
    </w:lvl>
    <w:lvl w:ilvl="2" w:tplc="6532B118" w:tentative="1">
      <w:start w:val="1"/>
      <w:numFmt w:val="bullet"/>
      <w:lvlText w:val=""/>
      <w:lvlJc w:val="left"/>
      <w:pPr>
        <w:tabs>
          <w:tab w:val="num" w:pos="2160"/>
        </w:tabs>
        <w:ind w:left="2160" w:hanging="360"/>
      </w:pPr>
      <w:rPr>
        <w:rFonts w:ascii="Symbol" w:hAnsi="Symbol" w:hint="default"/>
      </w:rPr>
    </w:lvl>
    <w:lvl w:ilvl="3" w:tplc="5E24298A" w:tentative="1">
      <w:start w:val="1"/>
      <w:numFmt w:val="bullet"/>
      <w:lvlText w:val=""/>
      <w:lvlJc w:val="left"/>
      <w:pPr>
        <w:tabs>
          <w:tab w:val="num" w:pos="2880"/>
        </w:tabs>
        <w:ind w:left="2880" w:hanging="360"/>
      </w:pPr>
      <w:rPr>
        <w:rFonts w:ascii="Symbol" w:hAnsi="Symbol" w:hint="default"/>
      </w:rPr>
    </w:lvl>
    <w:lvl w:ilvl="4" w:tplc="FC5261AC" w:tentative="1">
      <w:start w:val="1"/>
      <w:numFmt w:val="bullet"/>
      <w:lvlText w:val=""/>
      <w:lvlJc w:val="left"/>
      <w:pPr>
        <w:tabs>
          <w:tab w:val="num" w:pos="3600"/>
        </w:tabs>
        <w:ind w:left="3600" w:hanging="360"/>
      </w:pPr>
      <w:rPr>
        <w:rFonts w:ascii="Symbol" w:hAnsi="Symbol" w:hint="default"/>
      </w:rPr>
    </w:lvl>
    <w:lvl w:ilvl="5" w:tplc="61D8FA24" w:tentative="1">
      <w:start w:val="1"/>
      <w:numFmt w:val="bullet"/>
      <w:lvlText w:val=""/>
      <w:lvlJc w:val="left"/>
      <w:pPr>
        <w:tabs>
          <w:tab w:val="num" w:pos="4320"/>
        </w:tabs>
        <w:ind w:left="4320" w:hanging="360"/>
      </w:pPr>
      <w:rPr>
        <w:rFonts w:ascii="Symbol" w:hAnsi="Symbol" w:hint="default"/>
      </w:rPr>
    </w:lvl>
    <w:lvl w:ilvl="6" w:tplc="D84A36E0" w:tentative="1">
      <w:start w:val="1"/>
      <w:numFmt w:val="bullet"/>
      <w:lvlText w:val=""/>
      <w:lvlJc w:val="left"/>
      <w:pPr>
        <w:tabs>
          <w:tab w:val="num" w:pos="5040"/>
        </w:tabs>
        <w:ind w:left="5040" w:hanging="360"/>
      </w:pPr>
      <w:rPr>
        <w:rFonts w:ascii="Symbol" w:hAnsi="Symbol" w:hint="default"/>
      </w:rPr>
    </w:lvl>
    <w:lvl w:ilvl="7" w:tplc="BE1A72D8" w:tentative="1">
      <w:start w:val="1"/>
      <w:numFmt w:val="bullet"/>
      <w:lvlText w:val=""/>
      <w:lvlJc w:val="left"/>
      <w:pPr>
        <w:tabs>
          <w:tab w:val="num" w:pos="5760"/>
        </w:tabs>
        <w:ind w:left="5760" w:hanging="360"/>
      </w:pPr>
      <w:rPr>
        <w:rFonts w:ascii="Symbol" w:hAnsi="Symbol" w:hint="default"/>
      </w:rPr>
    </w:lvl>
    <w:lvl w:ilvl="8" w:tplc="2C1231E4"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7E322812"/>
    <w:multiLevelType w:val="hybridMultilevel"/>
    <w:tmpl w:val="001A2824"/>
    <w:lvl w:ilvl="0" w:tplc="37287B1E">
      <w:start w:val="1"/>
      <w:numFmt w:val="bullet"/>
      <w:lvlText w:val=""/>
      <w:lvlJc w:val="left"/>
      <w:pPr>
        <w:tabs>
          <w:tab w:val="num" w:pos="720"/>
        </w:tabs>
        <w:ind w:left="720" w:hanging="360"/>
      </w:pPr>
      <w:rPr>
        <w:rFonts w:ascii="Symbol" w:hAnsi="Symbol" w:hint="default"/>
      </w:rPr>
    </w:lvl>
    <w:lvl w:ilvl="1" w:tplc="A50EAD9A" w:tentative="1">
      <w:start w:val="1"/>
      <w:numFmt w:val="bullet"/>
      <w:lvlText w:val=""/>
      <w:lvlJc w:val="left"/>
      <w:pPr>
        <w:tabs>
          <w:tab w:val="num" w:pos="1440"/>
        </w:tabs>
        <w:ind w:left="1440" w:hanging="360"/>
      </w:pPr>
      <w:rPr>
        <w:rFonts w:ascii="Symbol" w:hAnsi="Symbol" w:hint="default"/>
      </w:rPr>
    </w:lvl>
    <w:lvl w:ilvl="2" w:tplc="7C4E1BE8" w:tentative="1">
      <w:start w:val="1"/>
      <w:numFmt w:val="bullet"/>
      <w:lvlText w:val=""/>
      <w:lvlJc w:val="left"/>
      <w:pPr>
        <w:tabs>
          <w:tab w:val="num" w:pos="2160"/>
        </w:tabs>
        <w:ind w:left="2160" w:hanging="360"/>
      </w:pPr>
      <w:rPr>
        <w:rFonts w:ascii="Symbol" w:hAnsi="Symbol" w:hint="default"/>
      </w:rPr>
    </w:lvl>
    <w:lvl w:ilvl="3" w:tplc="E10AF8CA" w:tentative="1">
      <w:start w:val="1"/>
      <w:numFmt w:val="bullet"/>
      <w:lvlText w:val=""/>
      <w:lvlJc w:val="left"/>
      <w:pPr>
        <w:tabs>
          <w:tab w:val="num" w:pos="2880"/>
        </w:tabs>
        <w:ind w:left="2880" w:hanging="360"/>
      </w:pPr>
      <w:rPr>
        <w:rFonts w:ascii="Symbol" w:hAnsi="Symbol" w:hint="default"/>
      </w:rPr>
    </w:lvl>
    <w:lvl w:ilvl="4" w:tplc="EC5882C4" w:tentative="1">
      <w:start w:val="1"/>
      <w:numFmt w:val="bullet"/>
      <w:lvlText w:val=""/>
      <w:lvlJc w:val="left"/>
      <w:pPr>
        <w:tabs>
          <w:tab w:val="num" w:pos="3600"/>
        </w:tabs>
        <w:ind w:left="3600" w:hanging="360"/>
      </w:pPr>
      <w:rPr>
        <w:rFonts w:ascii="Symbol" w:hAnsi="Symbol" w:hint="default"/>
      </w:rPr>
    </w:lvl>
    <w:lvl w:ilvl="5" w:tplc="3FDC328E" w:tentative="1">
      <w:start w:val="1"/>
      <w:numFmt w:val="bullet"/>
      <w:lvlText w:val=""/>
      <w:lvlJc w:val="left"/>
      <w:pPr>
        <w:tabs>
          <w:tab w:val="num" w:pos="4320"/>
        </w:tabs>
        <w:ind w:left="4320" w:hanging="360"/>
      </w:pPr>
      <w:rPr>
        <w:rFonts w:ascii="Symbol" w:hAnsi="Symbol" w:hint="default"/>
      </w:rPr>
    </w:lvl>
    <w:lvl w:ilvl="6" w:tplc="F01AA2C4" w:tentative="1">
      <w:start w:val="1"/>
      <w:numFmt w:val="bullet"/>
      <w:lvlText w:val=""/>
      <w:lvlJc w:val="left"/>
      <w:pPr>
        <w:tabs>
          <w:tab w:val="num" w:pos="5040"/>
        </w:tabs>
        <w:ind w:left="5040" w:hanging="360"/>
      </w:pPr>
      <w:rPr>
        <w:rFonts w:ascii="Symbol" w:hAnsi="Symbol" w:hint="default"/>
      </w:rPr>
    </w:lvl>
    <w:lvl w:ilvl="7" w:tplc="A12EFFB0" w:tentative="1">
      <w:start w:val="1"/>
      <w:numFmt w:val="bullet"/>
      <w:lvlText w:val=""/>
      <w:lvlJc w:val="left"/>
      <w:pPr>
        <w:tabs>
          <w:tab w:val="num" w:pos="5760"/>
        </w:tabs>
        <w:ind w:left="5760" w:hanging="360"/>
      </w:pPr>
      <w:rPr>
        <w:rFonts w:ascii="Symbol" w:hAnsi="Symbol" w:hint="default"/>
      </w:rPr>
    </w:lvl>
    <w:lvl w:ilvl="8" w:tplc="ADCCDCDC" w:tentative="1">
      <w:start w:val="1"/>
      <w:numFmt w:val="bullet"/>
      <w:lvlText w:val=""/>
      <w:lvlJc w:val="left"/>
      <w:pPr>
        <w:tabs>
          <w:tab w:val="num" w:pos="6480"/>
        </w:tabs>
        <w:ind w:left="6480" w:hanging="360"/>
      </w:pPr>
      <w:rPr>
        <w:rFonts w:ascii="Symbol" w:hAnsi="Symbol" w:hint="default"/>
      </w:rPr>
    </w:lvl>
  </w:abstractNum>
  <w:num w:numId="1" w16cid:durableId="1564221502">
    <w:abstractNumId w:val="0"/>
  </w:num>
  <w:num w:numId="2" w16cid:durableId="1422069604">
    <w:abstractNumId w:val="2"/>
  </w:num>
  <w:num w:numId="3" w16cid:durableId="1726445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A91"/>
    <w:rsid w:val="00035F4F"/>
    <w:rsid w:val="000E0430"/>
    <w:rsid w:val="001506CB"/>
    <w:rsid w:val="001F7B0E"/>
    <w:rsid w:val="004E022A"/>
    <w:rsid w:val="008F2A91"/>
    <w:rsid w:val="008F3E4C"/>
    <w:rsid w:val="00CE788E"/>
    <w:rsid w:val="00E860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B4BFB"/>
  <w15:chartTrackingRefBased/>
  <w15:docId w15:val="{0CD41768-3D59-46FF-BC38-F0F5F3F29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F2A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F2A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F2A9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F2A9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F2A9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F2A9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F2A9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F2A9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F2A9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2A9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F2A9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F2A9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F2A9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F2A9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F2A9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F2A9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F2A9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F2A91"/>
    <w:rPr>
      <w:rFonts w:eastAsiaTheme="majorEastAsia" w:cstheme="majorBidi"/>
      <w:color w:val="272727" w:themeColor="text1" w:themeTint="D8"/>
    </w:rPr>
  </w:style>
  <w:style w:type="paragraph" w:styleId="Titel">
    <w:name w:val="Title"/>
    <w:basedOn w:val="Standard"/>
    <w:next w:val="Standard"/>
    <w:link w:val="TitelZchn"/>
    <w:uiPriority w:val="10"/>
    <w:qFormat/>
    <w:rsid w:val="008F2A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F2A9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F2A9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F2A9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F2A9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F2A91"/>
    <w:rPr>
      <w:i/>
      <w:iCs/>
      <w:color w:val="404040" w:themeColor="text1" w:themeTint="BF"/>
    </w:rPr>
  </w:style>
  <w:style w:type="paragraph" w:styleId="Listenabsatz">
    <w:name w:val="List Paragraph"/>
    <w:basedOn w:val="Standard"/>
    <w:uiPriority w:val="34"/>
    <w:qFormat/>
    <w:rsid w:val="008F2A91"/>
    <w:pPr>
      <w:ind w:left="720"/>
      <w:contextualSpacing/>
    </w:pPr>
  </w:style>
  <w:style w:type="character" w:styleId="IntensiveHervorhebung">
    <w:name w:val="Intense Emphasis"/>
    <w:basedOn w:val="Absatz-Standardschriftart"/>
    <w:uiPriority w:val="21"/>
    <w:qFormat/>
    <w:rsid w:val="008F2A91"/>
    <w:rPr>
      <w:i/>
      <w:iCs/>
      <w:color w:val="0F4761" w:themeColor="accent1" w:themeShade="BF"/>
    </w:rPr>
  </w:style>
  <w:style w:type="paragraph" w:styleId="IntensivesZitat">
    <w:name w:val="Intense Quote"/>
    <w:basedOn w:val="Standard"/>
    <w:next w:val="Standard"/>
    <w:link w:val="IntensivesZitatZchn"/>
    <w:uiPriority w:val="30"/>
    <w:qFormat/>
    <w:rsid w:val="008F2A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F2A91"/>
    <w:rPr>
      <w:i/>
      <w:iCs/>
      <w:color w:val="0F4761" w:themeColor="accent1" w:themeShade="BF"/>
    </w:rPr>
  </w:style>
  <w:style w:type="character" w:styleId="IntensiverVerweis">
    <w:name w:val="Intense Reference"/>
    <w:basedOn w:val="Absatz-Standardschriftart"/>
    <w:uiPriority w:val="32"/>
    <w:qFormat/>
    <w:rsid w:val="008F2A91"/>
    <w:rPr>
      <w:b/>
      <w:bCs/>
      <w:smallCaps/>
      <w:color w:val="0F4761" w:themeColor="accent1" w:themeShade="BF"/>
      <w:spacing w:val="5"/>
    </w:rPr>
  </w:style>
  <w:style w:type="character" w:styleId="Kommentarzeichen">
    <w:name w:val="annotation reference"/>
    <w:basedOn w:val="Absatz-Standardschriftart"/>
    <w:uiPriority w:val="99"/>
    <w:semiHidden/>
    <w:unhideWhenUsed/>
    <w:rsid w:val="004E022A"/>
    <w:rPr>
      <w:sz w:val="16"/>
      <w:szCs w:val="16"/>
    </w:rPr>
  </w:style>
  <w:style w:type="paragraph" w:styleId="Kommentartext">
    <w:name w:val="annotation text"/>
    <w:basedOn w:val="Standard"/>
    <w:link w:val="KommentartextZchn"/>
    <w:uiPriority w:val="99"/>
    <w:semiHidden/>
    <w:unhideWhenUsed/>
    <w:rsid w:val="004E022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E022A"/>
    <w:rPr>
      <w:sz w:val="20"/>
      <w:szCs w:val="20"/>
    </w:rPr>
  </w:style>
  <w:style w:type="paragraph" w:styleId="Kommentarthema">
    <w:name w:val="annotation subject"/>
    <w:basedOn w:val="Kommentartext"/>
    <w:next w:val="Kommentartext"/>
    <w:link w:val="KommentarthemaZchn"/>
    <w:uiPriority w:val="99"/>
    <w:semiHidden/>
    <w:unhideWhenUsed/>
    <w:rsid w:val="004E022A"/>
    <w:rPr>
      <w:b/>
      <w:bCs/>
    </w:rPr>
  </w:style>
  <w:style w:type="character" w:customStyle="1" w:styleId="KommentarthemaZchn">
    <w:name w:val="Kommentarthema Zchn"/>
    <w:basedOn w:val="KommentartextZchn"/>
    <w:link w:val="Kommentarthema"/>
    <w:uiPriority w:val="99"/>
    <w:semiHidden/>
    <w:rsid w:val="004E022A"/>
    <w:rPr>
      <w:b/>
      <w:bCs/>
      <w:sz w:val="20"/>
      <w:szCs w:val="20"/>
    </w:rPr>
  </w:style>
  <w:style w:type="paragraph" w:styleId="Sprechblasentext">
    <w:name w:val="Balloon Text"/>
    <w:basedOn w:val="Standard"/>
    <w:link w:val="SprechblasentextZchn"/>
    <w:uiPriority w:val="99"/>
    <w:semiHidden/>
    <w:unhideWhenUsed/>
    <w:rsid w:val="004E02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E022A"/>
    <w:rPr>
      <w:rFonts w:ascii="Segoe UI" w:hAnsi="Segoe UI" w:cs="Segoe UI"/>
      <w:sz w:val="18"/>
      <w:szCs w:val="18"/>
    </w:rPr>
  </w:style>
  <w:style w:type="paragraph" w:styleId="berarbeitung">
    <w:name w:val="Revision"/>
    <w:hidden/>
    <w:uiPriority w:val="99"/>
    <w:semiHidden/>
    <w:rsid w:val="001506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11952">
      <w:bodyDiv w:val="1"/>
      <w:marLeft w:val="0"/>
      <w:marRight w:val="0"/>
      <w:marTop w:val="0"/>
      <w:marBottom w:val="0"/>
      <w:divBdr>
        <w:top w:val="none" w:sz="0" w:space="0" w:color="auto"/>
        <w:left w:val="none" w:sz="0" w:space="0" w:color="auto"/>
        <w:bottom w:val="none" w:sz="0" w:space="0" w:color="auto"/>
        <w:right w:val="none" w:sz="0" w:space="0" w:color="auto"/>
      </w:divBdr>
      <w:divsChild>
        <w:div w:id="550966351">
          <w:marLeft w:val="547"/>
          <w:marRight w:val="0"/>
          <w:marTop w:val="0"/>
          <w:marBottom w:val="160"/>
          <w:divBdr>
            <w:top w:val="none" w:sz="0" w:space="0" w:color="auto"/>
            <w:left w:val="none" w:sz="0" w:space="0" w:color="auto"/>
            <w:bottom w:val="none" w:sz="0" w:space="0" w:color="auto"/>
            <w:right w:val="none" w:sz="0" w:space="0" w:color="auto"/>
          </w:divBdr>
        </w:div>
        <w:div w:id="1397701766">
          <w:marLeft w:val="547"/>
          <w:marRight w:val="0"/>
          <w:marTop w:val="0"/>
          <w:marBottom w:val="160"/>
          <w:divBdr>
            <w:top w:val="none" w:sz="0" w:space="0" w:color="auto"/>
            <w:left w:val="none" w:sz="0" w:space="0" w:color="auto"/>
            <w:bottom w:val="none" w:sz="0" w:space="0" w:color="auto"/>
            <w:right w:val="none" w:sz="0" w:space="0" w:color="auto"/>
          </w:divBdr>
        </w:div>
        <w:div w:id="343947017">
          <w:marLeft w:val="547"/>
          <w:marRight w:val="0"/>
          <w:marTop w:val="0"/>
          <w:marBottom w:val="160"/>
          <w:divBdr>
            <w:top w:val="none" w:sz="0" w:space="0" w:color="auto"/>
            <w:left w:val="none" w:sz="0" w:space="0" w:color="auto"/>
            <w:bottom w:val="none" w:sz="0" w:space="0" w:color="auto"/>
            <w:right w:val="none" w:sz="0" w:space="0" w:color="auto"/>
          </w:divBdr>
        </w:div>
        <w:div w:id="1295453251">
          <w:marLeft w:val="547"/>
          <w:marRight w:val="0"/>
          <w:marTop w:val="0"/>
          <w:marBottom w:val="160"/>
          <w:divBdr>
            <w:top w:val="none" w:sz="0" w:space="0" w:color="auto"/>
            <w:left w:val="none" w:sz="0" w:space="0" w:color="auto"/>
            <w:bottom w:val="none" w:sz="0" w:space="0" w:color="auto"/>
            <w:right w:val="none" w:sz="0" w:space="0" w:color="auto"/>
          </w:divBdr>
        </w:div>
        <w:div w:id="1356268277">
          <w:marLeft w:val="547"/>
          <w:marRight w:val="0"/>
          <w:marTop w:val="0"/>
          <w:marBottom w:val="160"/>
          <w:divBdr>
            <w:top w:val="none" w:sz="0" w:space="0" w:color="auto"/>
            <w:left w:val="none" w:sz="0" w:space="0" w:color="auto"/>
            <w:bottom w:val="none" w:sz="0" w:space="0" w:color="auto"/>
            <w:right w:val="none" w:sz="0" w:space="0" w:color="auto"/>
          </w:divBdr>
        </w:div>
        <w:div w:id="1203130684">
          <w:marLeft w:val="547"/>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2230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Detlef Pech</dc:creator>
  <cp:keywords/>
  <dc:description/>
  <cp:lastModifiedBy>Detlef Pech</cp:lastModifiedBy>
  <cp:revision>2</cp:revision>
  <dcterms:created xsi:type="dcterms:W3CDTF">2024-12-11T08:56:00Z</dcterms:created>
  <dcterms:modified xsi:type="dcterms:W3CDTF">2024-12-11T08:56:00Z</dcterms:modified>
</cp:coreProperties>
</file>